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20788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788" w:rsidRPr="00620788" w:rsidRDefault="00620788" w:rsidP="00620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788">
        <w:rPr>
          <w:rFonts w:ascii="Times New Roman" w:hAnsi="Times New Roman" w:cs="Times New Roman"/>
          <w:sz w:val="32"/>
          <w:szCs w:val="32"/>
        </w:rPr>
        <w:t>Проверка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0788" w:rsidRPr="00B62C26" w:rsidRDefault="00620788" w:rsidP="00620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788">
        <w:rPr>
          <w:rFonts w:ascii="Times New Roman" w:hAnsi="Times New Roman" w:cs="Times New Roman"/>
          <w:sz w:val="32"/>
          <w:szCs w:val="32"/>
        </w:rPr>
        <w:t>Реконструкция узла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62078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620788"/>
    <w:rsid w:val="0079408C"/>
    <w:rsid w:val="00AC405A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2022-06-28T08:37:00Z</dcterms:modified>
</cp:coreProperties>
</file>